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5A" w:rsidRPr="00F61FF3" w:rsidRDefault="00D57E5A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LNP – WG Sub-Committee</w:t>
      </w:r>
    </w:p>
    <w:p w:rsidR="00D602D8" w:rsidRPr="00F61FF3" w:rsidRDefault="00D602D8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DEFINITION OF A SIMPLE PORT</w:t>
      </w:r>
    </w:p>
    <w:p w:rsidR="00D57E5A" w:rsidRDefault="001B565D" w:rsidP="00D57E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July 10</w:t>
      </w:r>
      <w:r w:rsidR="00DB0B88">
        <w:rPr>
          <w:b/>
          <w:i/>
          <w:sz w:val="28"/>
          <w:szCs w:val="28"/>
        </w:rPr>
        <w:t>, 2009</w:t>
      </w:r>
    </w:p>
    <w:p w:rsidR="00D57E5A" w:rsidRDefault="000B787A" w:rsidP="00D57E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Chair – Nancy Sanders</w:t>
      </w:r>
    </w:p>
    <w:p w:rsidR="007659D9" w:rsidRDefault="007659D9" w:rsidP="00D57E5A">
      <w:pPr>
        <w:jc w:val="center"/>
        <w:rPr>
          <w:b/>
          <w:i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520"/>
        <w:gridCol w:w="2610"/>
        <w:gridCol w:w="2070"/>
      </w:tblGrid>
      <w:tr w:rsidR="007659D9" w:rsidTr="006A7A10">
        <w:trPr>
          <w:trHeight w:val="242"/>
          <w:tblHeader/>
        </w:trPr>
        <w:tc>
          <w:tcPr>
            <w:tcW w:w="7200" w:type="dxa"/>
            <w:gridSpan w:val="3"/>
            <w:vAlign w:val="bottom"/>
          </w:tcPr>
          <w:p w:rsidR="007659D9" w:rsidRDefault="007659D9" w:rsidP="00FA23B9">
            <w:pPr>
              <w:jc w:val="center"/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DEFINING A SIMPLE PORT SUB-COMMITTEE</w:t>
            </w:r>
          </w:p>
        </w:tc>
      </w:tr>
      <w:tr w:rsidR="007659D9" w:rsidTr="006A7A10">
        <w:trPr>
          <w:trHeight w:val="260"/>
          <w:tblHeader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COMMITTEE MEMBER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Anna Miller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2070" w:type="dxa"/>
            <w:vAlign w:val="bottom"/>
          </w:tcPr>
          <w:p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062AA3" w:rsidTr="007659D9">
        <w:trPr>
          <w:trHeight w:val="350"/>
        </w:trPr>
        <w:tc>
          <w:tcPr>
            <w:tcW w:w="2520" w:type="dxa"/>
            <w:vAlign w:val="bottom"/>
          </w:tcPr>
          <w:p w:rsidR="00062AA3" w:rsidRPr="005F1FEE" w:rsidRDefault="00062AA3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Anthony Hansel</w:t>
            </w:r>
          </w:p>
        </w:tc>
        <w:tc>
          <w:tcPr>
            <w:tcW w:w="2610" w:type="dxa"/>
            <w:vAlign w:val="bottom"/>
          </w:tcPr>
          <w:p w:rsidR="00062AA3" w:rsidRDefault="00062AA3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Covad</w:t>
            </w:r>
          </w:p>
        </w:tc>
        <w:tc>
          <w:tcPr>
            <w:tcW w:w="2070" w:type="dxa"/>
            <w:vAlign w:val="bottom"/>
          </w:tcPr>
          <w:p w:rsidR="00062AA3" w:rsidRPr="005F1FEE" w:rsidRDefault="00062AA3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Beth O'Donnell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Cox Communication</w:t>
            </w:r>
          </w:p>
        </w:tc>
        <w:tc>
          <w:tcPr>
            <w:tcW w:w="2070" w:type="dxa"/>
            <w:vAlign w:val="bottom"/>
          </w:tcPr>
          <w:p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Bonnie Johnson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Integra Telecom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Brad Lerner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Cavalier Telecom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Carolyn Brown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Cindy Sheehan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GVNW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Cynthia Williamson</w:t>
            </w:r>
          </w:p>
        </w:tc>
        <w:tc>
          <w:tcPr>
            <w:tcW w:w="261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Cox Communication</w:t>
            </w:r>
          </w:p>
        </w:tc>
        <w:tc>
          <w:tcPr>
            <w:tcW w:w="2070" w:type="dxa"/>
            <w:vAlign w:val="bottom"/>
          </w:tcPr>
          <w:p w:rsidR="007659D9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Dawn Howard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Cox Communication</w:t>
            </w:r>
          </w:p>
        </w:tc>
        <w:tc>
          <w:tcPr>
            <w:tcW w:w="207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Dawn Lawrence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2070" w:type="dxa"/>
            <w:vAlign w:val="bottom"/>
          </w:tcPr>
          <w:p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VZ Wireless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Dennis Rose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TSTCI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Gary Sacra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Verizon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Jan Doell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Jim Rooks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2070" w:type="dxa"/>
            <w:vAlign w:val="bottom"/>
          </w:tcPr>
          <w:p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Lavinia Rotaru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Birchem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FairPoint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Peterman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One Communication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7659D9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Lonnie Keck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 Wireless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Loriann Burke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207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Mark Lancaster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Mary Conquest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Nuvox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Matt Kohly</w:t>
            </w:r>
          </w:p>
        </w:tc>
        <w:tc>
          <w:tcPr>
            <w:tcW w:w="261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Sockett Communication</w:t>
            </w:r>
          </w:p>
        </w:tc>
        <w:tc>
          <w:tcPr>
            <w:tcW w:w="2070" w:type="dxa"/>
            <w:vAlign w:val="bottom"/>
          </w:tcPr>
          <w:p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Paul LaGattuta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Peggy Rubino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Paetec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Ron Steen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1B565D" w:rsidTr="006A7A10">
        <w:trPr>
          <w:trHeight w:val="350"/>
        </w:trPr>
        <w:tc>
          <w:tcPr>
            <w:tcW w:w="2520" w:type="dxa"/>
            <w:vAlign w:val="bottom"/>
          </w:tcPr>
          <w:p w:rsidR="001B565D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Shelly Pedersen</w:t>
            </w:r>
          </w:p>
        </w:tc>
        <w:tc>
          <w:tcPr>
            <w:tcW w:w="2610" w:type="dxa"/>
            <w:vAlign w:val="bottom"/>
          </w:tcPr>
          <w:p w:rsidR="001B565D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TWtelecom</w:t>
            </w:r>
          </w:p>
        </w:tc>
        <w:tc>
          <w:tcPr>
            <w:tcW w:w="2070" w:type="dxa"/>
            <w:vAlign w:val="bottom"/>
          </w:tcPr>
          <w:p w:rsidR="001B565D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Steve Addicks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68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Sue Tiffany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Sprint/Nextel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Tiki Gaugler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Tonya Woods</w:t>
            </w:r>
          </w:p>
        </w:tc>
        <w:tc>
          <w:tcPr>
            <w:tcW w:w="2610" w:type="dxa"/>
            <w:vAlign w:val="bottom"/>
          </w:tcPr>
          <w:p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Centurylink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Tracy Guidotti</w:t>
            </w:r>
          </w:p>
        </w:tc>
        <w:tc>
          <w:tcPr>
            <w:tcW w:w="261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207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:rsidTr="006A7A10">
        <w:trPr>
          <w:trHeight w:val="350"/>
        </w:trPr>
        <w:tc>
          <w:tcPr>
            <w:tcW w:w="2520" w:type="dxa"/>
            <w:vAlign w:val="bottom"/>
          </w:tcPr>
          <w:p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Vicki Goth</w:t>
            </w:r>
          </w:p>
        </w:tc>
        <w:tc>
          <w:tcPr>
            <w:tcW w:w="2610" w:type="dxa"/>
            <w:vAlign w:val="bottom"/>
          </w:tcPr>
          <w:p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Centurylink</w:t>
            </w:r>
          </w:p>
        </w:tc>
        <w:tc>
          <w:tcPr>
            <w:tcW w:w="2070" w:type="dxa"/>
            <w:vAlign w:val="bottom"/>
          </w:tcPr>
          <w:p w:rsidR="007659D9" w:rsidRPr="005F1FEE" w:rsidRDefault="00BB1B62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</w:tbl>
    <w:p w:rsidR="007659D9" w:rsidRDefault="007659D9" w:rsidP="00A20491">
      <w:pPr>
        <w:rPr>
          <w:b/>
          <w:u w:val="single"/>
        </w:rPr>
      </w:pPr>
    </w:p>
    <w:p w:rsidR="00A20491" w:rsidRPr="005F1FEE" w:rsidRDefault="00A20491" w:rsidP="00A20491">
      <w:pPr>
        <w:rPr>
          <w:b/>
        </w:rPr>
      </w:pPr>
      <w:r w:rsidRPr="005F1FEE">
        <w:rPr>
          <w:b/>
          <w:u w:val="single"/>
        </w:rPr>
        <w:t>Sub-team Objective:</w:t>
      </w:r>
    </w:p>
    <w:p w:rsidR="00A20491" w:rsidRDefault="00A20491" w:rsidP="00A20491"/>
    <w:p w:rsidR="00A20491" w:rsidRDefault="00A20491" w:rsidP="00A20491">
      <w:pPr>
        <w:ind w:left="720"/>
      </w:pPr>
      <w:r>
        <w:t xml:space="preserve">To determine if a recommendation for any changes to the current definition of a </w:t>
      </w:r>
      <w:smartTag w:uri="urn:schemas-microsoft-com:office:smarttags" w:element="place">
        <w:smartTag w:uri="urn:schemas-microsoft-com:office:smarttags" w:element="PlaceName">
          <w:r>
            <w:t>Simple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will be included in the LNPA WG’s work package to be forwarded to the NANC</w:t>
      </w:r>
    </w:p>
    <w:p w:rsidR="00A20491" w:rsidRDefault="00A20491" w:rsidP="00D602D8"/>
    <w:p w:rsidR="00CD6168" w:rsidRDefault="005F1FEE" w:rsidP="00D602D8">
      <w:pPr>
        <w:rPr>
          <w:b/>
          <w:u w:val="single"/>
        </w:rPr>
      </w:pPr>
      <w:r>
        <w:rPr>
          <w:b/>
          <w:u w:val="single"/>
        </w:rPr>
        <w:t>Discussion</w:t>
      </w:r>
    </w:p>
    <w:p w:rsidR="005F1FEE" w:rsidRDefault="005F1FEE" w:rsidP="00D602D8">
      <w:pPr>
        <w:rPr>
          <w:b/>
          <w:u w:val="single"/>
        </w:rPr>
      </w:pPr>
    </w:p>
    <w:p w:rsidR="00CE2AD7" w:rsidRPr="00CE2AD7" w:rsidRDefault="008C4635" w:rsidP="00171B39">
      <w:pPr>
        <w:numPr>
          <w:ilvl w:val="0"/>
          <w:numId w:val="7"/>
        </w:numPr>
        <w:rPr>
          <w:b/>
        </w:rPr>
      </w:pPr>
      <w:r>
        <w:t xml:space="preserve">Agreed to </w:t>
      </w:r>
      <w:r w:rsidR="000B787A">
        <w:t xml:space="preserve"> discussion</w:t>
      </w:r>
      <w:r w:rsidR="00272B99">
        <w:t xml:space="preserve"> </w:t>
      </w:r>
      <w:r w:rsidR="00CE2AD7">
        <w:t>–</w:t>
      </w:r>
      <w:r w:rsidR="00171B39">
        <w:t xml:space="preserve"> </w:t>
      </w:r>
      <w:r w:rsidR="00CE2AD7">
        <w:t>A Simple Port “Does not involve an Unbundled Network Element”.</w:t>
      </w:r>
    </w:p>
    <w:p w:rsidR="00FE461D" w:rsidRDefault="0017765E" w:rsidP="00CE2AD7">
      <w:pPr>
        <w:ind w:left="720"/>
      </w:pPr>
      <w:r>
        <w:t xml:space="preserve">Recommended </w:t>
      </w:r>
      <w:r w:rsidR="00FE461D">
        <w:t xml:space="preserve">Clarifying </w:t>
      </w:r>
      <w:r>
        <w:t>Statement distributed for consensus</w:t>
      </w:r>
      <w:r w:rsidR="00FE461D">
        <w:t>:</w:t>
      </w:r>
    </w:p>
    <w:p w:rsidR="00FE461D" w:rsidRDefault="00FE461D" w:rsidP="00FE461D">
      <w:pPr>
        <w:pStyle w:val="ListParagraph"/>
        <w:ind w:left="1440"/>
        <w:rPr>
          <w:b/>
          <w:bCs/>
          <w:color w:val="0070C0"/>
        </w:rPr>
      </w:pPr>
      <w:r>
        <w:rPr>
          <w:b/>
          <w:bCs/>
          <w:i/>
          <w:iCs/>
          <w:color w:val="0070C0"/>
        </w:rPr>
        <w:t xml:space="preserve">“The </w:t>
      </w:r>
      <w:r>
        <w:rPr>
          <w:b/>
          <w:bCs/>
          <w:color w:val="0070C0"/>
        </w:rPr>
        <w:t xml:space="preserve">LNPA-WG’s understanding of current industry practices regarding UNE involvement in porting a Simple Port </w:t>
      </w:r>
      <w:r w:rsidR="00611930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is that the UNE’s of; Dedicat</w:t>
      </w:r>
      <w:r w:rsidR="005F1882">
        <w:rPr>
          <w:b/>
          <w:bCs/>
          <w:color w:val="0070C0"/>
        </w:rPr>
        <w:t xml:space="preserve">ed Transport, 911/E911 </w:t>
      </w:r>
      <w:r>
        <w:rPr>
          <w:b/>
          <w:bCs/>
          <w:color w:val="0070C0"/>
        </w:rPr>
        <w:t xml:space="preserve"> and Operational Support Systems </w:t>
      </w:r>
      <w:r w:rsidR="005F1882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are a</w:t>
      </w:r>
      <w:r w:rsidR="005F1882">
        <w:rPr>
          <w:b/>
          <w:bCs/>
          <w:color w:val="0070C0"/>
        </w:rPr>
        <w:t xml:space="preserve"> not</w:t>
      </w:r>
      <w:r>
        <w:rPr>
          <w:b/>
          <w:bCs/>
          <w:color w:val="0070C0"/>
        </w:rPr>
        <w:t xml:space="preserve"> factor in determining or executing a Simple Port”</w:t>
      </w:r>
    </w:p>
    <w:p w:rsidR="00FE461D" w:rsidRPr="00FE461D" w:rsidRDefault="00611930" w:rsidP="00FE461D">
      <w:pPr>
        <w:numPr>
          <w:ilvl w:val="0"/>
          <w:numId w:val="7"/>
        </w:numPr>
      </w:pPr>
      <w:r>
        <w:t>This was an agreed upon statement to forward to the NANC recommendations</w:t>
      </w:r>
      <w:r w:rsidR="00FE461D">
        <w:t xml:space="preserve">. </w:t>
      </w:r>
    </w:p>
    <w:p w:rsidR="00FE461D" w:rsidRDefault="00FE461D" w:rsidP="00FE461D">
      <w:pPr>
        <w:pStyle w:val="ListParagraph"/>
        <w:ind w:left="0"/>
        <w:rPr>
          <w:b/>
          <w:bCs/>
          <w:color w:val="0070C0"/>
        </w:rPr>
      </w:pPr>
    </w:p>
    <w:p w:rsidR="00551F4D" w:rsidRPr="00551F4D" w:rsidRDefault="00551F4D" w:rsidP="00CE2AD7">
      <w:pPr>
        <w:ind w:left="720"/>
      </w:pPr>
    </w:p>
    <w:p w:rsidR="005774A7" w:rsidRDefault="00551F4D" w:rsidP="00CE2AD7">
      <w:pPr>
        <w:ind w:left="720"/>
      </w:pPr>
      <w:r>
        <w:rPr>
          <w:b/>
        </w:rPr>
        <w:t>OPEN  ITEMS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5760"/>
        <w:gridCol w:w="1368"/>
      </w:tblGrid>
      <w:tr w:rsidR="005774A7" w:rsidRPr="005774A7" w:rsidTr="005774A7">
        <w:tc>
          <w:tcPr>
            <w:tcW w:w="1728" w:type="dxa"/>
          </w:tcPr>
          <w:p w:rsidR="005774A7" w:rsidRPr="005774A7" w:rsidRDefault="005774A7" w:rsidP="005774A7">
            <w:pPr>
              <w:jc w:val="center"/>
              <w:rPr>
                <w:b/>
              </w:rPr>
            </w:pPr>
            <w:r w:rsidRPr="005774A7">
              <w:rPr>
                <w:b/>
              </w:rPr>
              <w:t>ISSUE NUMBER</w:t>
            </w:r>
          </w:p>
        </w:tc>
        <w:tc>
          <w:tcPr>
            <w:tcW w:w="5760" w:type="dxa"/>
          </w:tcPr>
          <w:p w:rsidR="005774A7" w:rsidRPr="005774A7" w:rsidRDefault="005774A7" w:rsidP="005774A7">
            <w:pPr>
              <w:jc w:val="center"/>
              <w:rPr>
                <w:b/>
              </w:rPr>
            </w:pPr>
            <w:r w:rsidRPr="005774A7">
              <w:rPr>
                <w:b/>
              </w:rPr>
              <w:t>ISSUE</w:t>
            </w:r>
          </w:p>
        </w:tc>
        <w:tc>
          <w:tcPr>
            <w:tcW w:w="1368" w:type="dxa"/>
          </w:tcPr>
          <w:p w:rsidR="005774A7" w:rsidRPr="005774A7" w:rsidRDefault="005774A7" w:rsidP="005774A7">
            <w:pPr>
              <w:jc w:val="center"/>
              <w:rPr>
                <w:b/>
              </w:rPr>
            </w:pPr>
            <w:r w:rsidRPr="005774A7">
              <w:rPr>
                <w:b/>
              </w:rPr>
              <w:t>STA</w:t>
            </w:r>
            <w:r>
              <w:rPr>
                <w:b/>
              </w:rPr>
              <w:t>T</w:t>
            </w:r>
            <w:r w:rsidRPr="005774A7">
              <w:rPr>
                <w:b/>
              </w:rPr>
              <w:t>US</w:t>
            </w:r>
          </w:p>
        </w:tc>
      </w:tr>
      <w:tr w:rsidR="005774A7" w:rsidRPr="005774A7" w:rsidTr="005774A7">
        <w:tc>
          <w:tcPr>
            <w:tcW w:w="1728" w:type="dxa"/>
          </w:tcPr>
          <w:p w:rsidR="005774A7" w:rsidRPr="005774A7" w:rsidRDefault="005774A7" w:rsidP="005774A7">
            <w:pPr>
              <w:jc w:val="center"/>
            </w:pPr>
            <w:r w:rsidRPr="005774A7">
              <w:t>SP001</w:t>
            </w:r>
          </w:p>
        </w:tc>
        <w:tc>
          <w:tcPr>
            <w:tcW w:w="5760" w:type="dxa"/>
          </w:tcPr>
          <w:p w:rsidR="005774A7" w:rsidRPr="005774A7" w:rsidRDefault="005774A7" w:rsidP="005774A7">
            <w:r w:rsidRPr="005774A7">
              <w:t>Simple Port is the “port only”</w:t>
            </w:r>
          </w:p>
        </w:tc>
        <w:tc>
          <w:tcPr>
            <w:tcW w:w="1368" w:type="dxa"/>
          </w:tcPr>
          <w:p w:rsidR="005774A7" w:rsidRPr="005774A7" w:rsidRDefault="005774A7" w:rsidP="005774A7">
            <w:pPr>
              <w:jc w:val="center"/>
            </w:pPr>
            <w:r w:rsidRPr="005774A7">
              <w:t>Open</w:t>
            </w:r>
          </w:p>
        </w:tc>
      </w:tr>
      <w:tr w:rsidR="005774A7" w:rsidRPr="005774A7" w:rsidTr="005774A7">
        <w:tc>
          <w:tcPr>
            <w:tcW w:w="1728" w:type="dxa"/>
          </w:tcPr>
          <w:p w:rsidR="005774A7" w:rsidRPr="005774A7" w:rsidRDefault="005774A7" w:rsidP="005774A7">
            <w:pPr>
              <w:jc w:val="center"/>
            </w:pPr>
            <w:r>
              <w:t>SP002</w:t>
            </w:r>
          </w:p>
        </w:tc>
        <w:tc>
          <w:tcPr>
            <w:tcW w:w="5760" w:type="dxa"/>
          </w:tcPr>
          <w:p w:rsidR="005774A7" w:rsidRPr="005774A7" w:rsidRDefault="005774A7" w:rsidP="005774A7">
            <w:r>
              <w:t xml:space="preserve">Any changes to the original 07-188 order should be managed through the FNPRM.  Further definition of a “simple Port” by this sub-committee does not preclude </w:t>
            </w:r>
            <w:r w:rsidR="008364B1">
              <w:t>any FNPRM positions.</w:t>
            </w:r>
          </w:p>
        </w:tc>
        <w:tc>
          <w:tcPr>
            <w:tcW w:w="1368" w:type="dxa"/>
          </w:tcPr>
          <w:p w:rsidR="005774A7" w:rsidRPr="005774A7" w:rsidRDefault="008364B1" w:rsidP="005774A7">
            <w:pPr>
              <w:jc w:val="center"/>
            </w:pPr>
            <w:r>
              <w:t>Open</w:t>
            </w:r>
          </w:p>
        </w:tc>
      </w:tr>
      <w:tr w:rsidR="006C40D6" w:rsidRPr="005774A7" w:rsidTr="005774A7">
        <w:tc>
          <w:tcPr>
            <w:tcW w:w="1728" w:type="dxa"/>
          </w:tcPr>
          <w:p w:rsidR="006C40D6" w:rsidRDefault="006C40D6" w:rsidP="005774A7">
            <w:pPr>
              <w:jc w:val="center"/>
            </w:pPr>
            <w:r>
              <w:t>SP003</w:t>
            </w:r>
          </w:p>
        </w:tc>
        <w:tc>
          <w:tcPr>
            <w:tcW w:w="5760" w:type="dxa"/>
          </w:tcPr>
          <w:p w:rsidR="006C40D6" w:rsidRDefault="006C40D6" w:rsidP="005774A7">
            <w:r>
              <w:t>Parity issue in return of a loop</w:t>
            </w:r>
          </w:p>
        </w:tc>
        <w:tc>
          <w:tcPr>
            <w:tcW w:w="1368" w:type="dxa"/>
          </w:tcPr>
          <w:p w:rsidR="006C40D6" w:rsidRDefault="006C40D6" w:rsidP="005774A7">
            <w:pPr>
              <w:jc w:val="center"/>
            </w:pPr>
            <w:r>
              <w:t>Open</w:t>
            </w:r>
          </w:p>
        </w:tc>
      </w:tr>
      <w:tr w:rsidR="00551F4D" w:rsidRPr="005774A7" w:rsidTr="005774A7">
        <w:tc>
          <w:tcPr>
            <w:tcW w:w="1728" w:type="dxa"/>
          </w:tcPr>
          <w:p w:rsidR="00551F4D" w:rsidRDefault="00551F4D" w:rsidP="005774A7">
            <w:pPr>
              <w:jc w:val="center"/>
            </w:pPr>
            <w:r>
              <w:t>SP004</w:t>
            </w:r>
          </w:p>
        </w:tc>
        <w:tc>
          <w:tcPr>
            <w:tcW w:w="5760" w:type="dxa"/>
          </w:tcPr>
          <w:p w:rsidR="00551F4D" w:rsidRDefault="00551F4D" w:rsidP="005774A7">
            <w:r>
              <w:t>Technical/Operational Issues to returning a loop</w:t>
            </w:r>
          </w:p>
        </w:tc>
        <w:tc>
          <w:tcPr>
            <w:tcW w:w="1368" w:type="dxa"/>
          </w:tcPr>
          <w:p w:rsidR="00551F4D" w:rsidRDefault="00551F4D" w:rsidP="005774A7">
            <w:pPr>
              <w:jc w:val="center"/>
            </w:pPr>
            <w:r>
              <w:t>Open</w:t>
            </w:r>
          </w:p>
        </w:tc>
      </w:tr>
    </w:tbl>
    <w:p w:rsidR="002034EB" w:rsidRPr="002034EB" w:rsidRDefault="00CE2AD7" w:rsidP="00CE2AD7">
      <w:pPr>
        <w:ind w:left="720"/>
        <w:rPr>
          <w:b/>
        </w:rPr>
      </w:pPr>
      <w:r>
        <w:t xml:space="preserve">  </w:t>
      </w:r>
    </w:p>
    <w:p w:rsidR="002034EB" w:rsidRDefault="002034EB" w:rsidP="002034EB"/>
    <w:p w:rsidR="006A7A10" w:rsidRDefault="000532D7" w:rsidP="00CD6168">
      <w:r>
        <w:rPr>
          <w:b/>
        </w:rPr>
        <w:t xml:space="preserve">Open </w:t>
      </w:r>
      <w:r w:rsidR="0051464C">
        <w:rPr>
          <w:b/>
        </w:rPr>
        <w:t xml:space="preserve">Action:  Involve an Account only for a single line.  </w:t>
      </w:r>
      <w:r w:rsidR="0051464C">
        <w:t>What are the technical restrictions on porting an entire account?  Participants are requested to be prepared to discuss the second non-simple port qualifier.</w:t>
      </w:r>
    </w:p>
    <w:p w:rsidR="008C4635" w:rsidRDefault="008C4635" w:rsidP="00CD6168"/>
    <w:p w:rsidR="008C4635" w:rsidRDefault="008C4635" w:rsidP="00CD6168">
      <w:r>
        <w:t>Gary’s proposed language for today’s meeting.</w:t>
      </w:r>
    </w:p>
    <w:p w:rsidR="008C4635" w:rsidRDefault="008C4635" w:rsidP="00CD6168"/>
    <w:p w:rsidR="008C4635" w:rsidRDefault="008C4635" w:rsidP="008C4635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CURRENT FCC DEFINITION FOR SIMPLE PORTS: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4635" w:rsidRDefault="008C4635" w:rsidP="008C4635">
      <w:pPr>
        <w:rPr>
          <w:rFonts w:ascii="Times New Roman" w:eastAsiaTheme="minorHAnsi" w:hAnsi="Times New Roman"/>
          <w:sz w:val="24"/>
          <w:szCs w:val="24"/>
        </w:rPr>
      </w:pPr>
    </w:p>
    <w:p w:rsidR="008C4635" w:rsidRDefault="008C4635" w:rsidP="008C4635">
      <w:r>
        <w:rPr>
          <w:rFonts w:ascii="Arial" w:hAnsi="Arial" w:cs="Arial"/>
          <w:sz w:val="20"/>
          <w:szCs w:val="20"/>
        </w:rPr>
        <w:t>(3) do not include complex switch translations (</w:t>
      </w:r>
      <w:r>
        <w:rPr>
          <w:rFonts w:ascii="Arial" w:hAnsi="Arial" w:cs="Arial"/>
          <w:i/>
          <w:iCs/>
          <w:sz w:val="20"/>
          <w:szCs w:val="20"/>
        </w:rPr>
        <w:t>e.g.</w:t>
      </w:r>
      <w:r>
        <w:rPr>
          <w:rFonts w:ascii="Arial" w:hAnsi="Arial" w:cs="Arial"/>
          <w:sz w:val="20"/>
          <w:szCs w:val="20"/>
        </w:rPr>
        <w:t xml:space="preserve">, Centrex, </w:t>
      </w:r>
      <w:r>
        <w:rPr>
          <w:rFonts w:ascii="Arial" w:hAnsi="Arial" w:cs="Arial"/>
          <w:color w:val="000000"/>
          <w:sz w:val="20"/>
          <w:szCs w:val="20"/>
        </w:rPr>
        <w:t>ISDN, AIN services, remote call forwarding, or multiple services on the loop); </w:t>
      </w:r>
      <w:r>
        <w:rPr>
          <w:rFonts w:ascii="Arial" w:hAnsi="Arial" w:cs="Arial"/>
          <w:color w:val="0000FF"/>
          <w:sz w:val="20"/>
          <w:szCs w:val="20"/>
        </w:rPr>
        <w:t> </w:t>
      </w:r>
    </w:p>
    <w:p w:rsidR="008C4635" w:rsidRDefault="008C4635" w:rsidP="008C4635"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C4635" w:rsidRDefault="008C4635" w:rsidP="008C46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PROPOSED CLARIFICATION TEXT FOR DISCUSSION:</w:t>
      </w:r>
    </w:p>
    <w:p w:rsidR="008C4635" w:rsidRDefault="008C4635" w:rsidP="008C46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mere existence of these services cited as examples</w:t>
      </w:r>
      <w:r w:rsidR="00E502CB">
        <w:rPr>
          <w:rFonts w:ascii="Arial" w:eastAsia="Times New Roman" w:hAnsi="Arial" w:cs="Arial"/>
          <w:sz w:val="20"/>
          <w:szCs w:val="20"/>
        </w:rPr>
        <w:t xml:space="preserve"> (does not</w:t>
      </w:r>
      <w:r>
        <w:rPr>
          <w:rFonts w:ascii="Arial" w:eastAsia="Times New Roman" w:hAnsi="Arial" w:cs="Arial"/>
          <w:sz w:val="20"/>
          <w:szCs w:val="20"/>
        </w:rPr>
        <w:t>, or any other service associated with the porting customer's account, does not necessarily</w:t>
      </w:r>
      <w:r w:rsidR="00E502CB">
        <w:rPr>
          <w:rFonts w:ascii="Arial" w:eastAsia="Times New Roman" w:hAnsi="Arial" w:cs="Arial"/>
          <w:color w:val="FF0000"/>
          <w:sz w:val="20"/>
          <w:szCs w:val="20"/>
        </w:rPr>
        <w:t xml:space="preserve"> constitute complex swi</w:t>
      </w:r>
      <w:r w:rsidR="0000128D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="00E502CB">
        <w:rPr>
          <w:rFonts w:ascii="Arial" w:eastAsia="Times New Roman" w:hAnsi="Arial" w:cs="Arial"/>
          <w:color w:val="FF0000"/>
          <w:sz w:val="20"/>
          <w:szCs w:val="20"/>
        </w:rPr>
        <w:t>t</w:t>
      </w:r>
      <w:r w:rsidR="0000128D">
        <w:rPr>
          <w:rFonts w:ascii="Arial" w:eastAsia="Times New Roman" w:hAnsi="Arial" w:cs="Arial"/>
          <w:color w:val="FF0000"/>
          <w:sz w:val="20"/>
          <w:szCs w:val="20"/>
        </w:rPr>
        <w:t>c</w:t>
      </w:r>
      <w:r w:rsidR="00E502CB">
        <w:rPr>
          <w:rFonts w:ascii="Arial" w:eastAsia="Times New Roman" w:hAnsi="Arial" w:cs="Arial"/>
          <w:color w:val="FF0000"/>
          <w:sz w:val="20"/>
          <w:szCs w:val="20"/>
        </w:rPr>
        <w:t>h translations or</w:t>
      </w:r>
      <w:r>
        <w:rPr>
          <w:rFonts w:ascii="Arial" w:eastAsia="Times New Roman" w:hAnsi="Arial" w:cs="Arial"/>
          <w:sz w:val="20"/>
          <w:szCs w:val="20"/>
        </w:rPr>
        <w:t xml:space="preserve"> classify the port as Non-Simple.  If the other criteria defining a Simple Port apply as simple, the porting of the customer with any of these services could be classified as Si</w:t>
      </w:r>
      <w:r w:rsidR="0000128D">
        <w:rPr>
          <w:rFonts w:ascii="Arial" w:eastAsia="Times New Roman" w:hAnsi="Arial" w:cs="Arial"/>
          <w:sz w:val="20"/>
          <w:szCs w:val="20"/>
        </w:rPr>
        <w:t xml:space="preserve">mple.  Note that the porting of one or a portion of a </w:t>
      </w:r>
      <w:r>
        <w:rPr>
          <w:rFonts w:ascii="Arial" w:eastAsia="Times New Roman" w:hAnsi="Arial" w:cs="Arial"/>
          <w:sz w:val="20"/>
          <w:szCs w:val="20"/>
        </w:rPr>
        <w:t xml:space="preserve">single telephone number from or any portion of a multi-telephone number account </w:t>
      </w:r>
      <w:r w:rsidR="0000768B">
        <w:rPr>
          <w:rFonts w:ascii="Arial" w:eastAsia="Times New Roman" w:hAnsi="Arial" w:cs="Arial"/>
          <w:sz w:val="20"/>
          <w:szCs w:val="20"/>
        </w:rPr>
        <w:t xml:space="preserve">or group </w:t>
      </w:r>
      <w:r>
        <w:rPr>
          <w:rFonts w:ascii="Arial" w:eastAsia="Times New Roman" w:hAnsi="Arial" w:cs="Arial"/>
          <w:sz w:val="20"/>
          <w:szCs w:val="20"/>
        </w:rPr>
        <w:t>is Non-Simple</w:t>
      </w:r>
      <w:r w:rsidR="00E502CB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502CB" w:rsidRPr="00E502CB" w:rsidRDefault="00E502CB" w:rsidP="008C4635">
      <w:pPr>
        <w:rPr>
          <w:color w:val="FF000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Any porting of a single number(s) from a multi – </w:t>
      </w:r>
      <w:r w:rsidR="003D6F00">
        <w:rPr>
          <w:rFonts w:ascii="Arial" w:eastAsia="Times New Roman" w:hAnsi="Arial" w:cs="Arial"/>
          <w:color w:val="FF0000"/>
          <w:sz w:val="20"/>
          <w:szCs w:val="20"/>
        </w:rPr>
        <w:t xml:space="preserve"> telephone number or numbers </w:t>
      </w:r>
      <w:r>
        <w:rPr>
          <w:rFonts w:ascii="Arial" w:eastAsia="Times New Roman" w:hAnsi="Arial" w:cs="Arial"/>
          <w:color w:val="FF0000"/>
          <w:sz w:val="20"/>
          <w:szCs w:val="20"/>
        </w:rPr>
        <w:t>group is non-simple.</w:t>
      </w:r>
    </w:p>
    <w:p w:rsidR="0051464C" w:rsidRPr="0051464C" w:rsidRDefault="0051464C" w:rsidP="00CD6168"/>
    <w:p w:rsidR="00CD6168" w:rsidRDefault="0017765E" w:rsidP="00CD6168">
      <w:pPr>
        <w:rPr>
          <w:b/>
        </w:rPr>
      </w:pPr>
      <w:r>
        <w:rPr>
          <w:b/>
        </w:rPr>
        <w:t>A</w:t>
      </w:r>
      <w:r w:rsidR="00611930">
        <w:rPr>
          <w:b/>
        </w:rPr>
        <w:t>genda:   7/24</w:t>
      </w:r>
      <w:r w:rsidR="00CD6168">
        <w:rPr>
          <w:b/>
        </w:rPr>
        <w:t>/09</w:t>
      </w:r>
    </w:p>
    <w:p w:rsidR="006A7A10" w:rsidRDefault="006A7A10" w:rsidP="00CD6168">
      <w:pPr>
        <w:rPr>
          <w:b/>
        </w:rPr>
      </w:pPr>
    </w:p>
    <w:p w:rsidR="00DE0DBD" w:rsidRPr="00CD6168" w:rsidRDefault="0017765E" w:rsidP="00CD6168">
      <w:pPr>
        <w:numPr>
          <w:ilvl w:val="0"/>
          <w:numId w:val="6"/>
        </w:numPr>
      </w:pPr>
      <w:r>
        <w:t>Gain consensus on the Complex Switch Translations</w:t>
      </w:r>
    </w:p>
    <w:p w:rsidR="00CD6168" w:rsidRDefault="00CD6168" w:rsidP="006A7A10">
      <w:pPr>
        <w:tabs>
          <w:tab w:val="left" w:pos="1605"/>
        </w:tabs>
      </w:pPr>
      <w:r>
        <w:tab/>
      </w:r>
    </w:p>
    <w:p w:rsidR="000E4205" w:rsidRPr="000E4205" w:rsidRDefault="000E4205" w:rsidP="00C30951">
      <w:pPr>
        <w:rPr>
          <w:b/>
        </w:rPr>
      </w:pPr>
      <w:r w:rsidRPr="000E4205">
        <w:rPr>
          <w:b/>
        </w:rPr>
        <w:t>Next Meeting</w:t>
      </w:r>
      <w:r w:rsidR="00FF09AC">
        <w:rPr>
          <w:b/>
        </w:rPr>
        <w:t>s</w:t>
      </w:r>
      <w:r>
        <w:rPr>
          <w:b/>
        </w:rPr>
        <w:t xml:space="preserve">:  </w:t>
      </w:r>
      <w:r w:rsidR="00FF09AC">
        <w:rPr>
          <w:b/>
        </w:rPr>
        <w:t xml:space="preserve">  </w:t>
      </w:r>
      <w:r w:rsidR="008C4635">
        <w:rPr>
          <w:b/>
        </w:rPr>
        <w:t>July 24</w:t>
      </w:r>
      <w:r w:rsidR="001B565D">
        <w:rPr>
          <w:b/>
        </w:rPr>
        <w:t xml:space="preserve"> </w:t>
      </w:r>
      <w:r w:rsidR="006A7A10">
        <w:rPr>
          <w:b/>
        </w:rPr>
        <w:t xml:space="preserve">:  </w:t>
      </w:r>
      <w:r w:rsidR="00FF09AC">
        <w:rPr>
          <w:b/>
        </w:rPr>
        <w:t xml:space="preserve">1:00PM </w:t>
      </w:r>
      <w:r w:rsidR="006A7A10">
        <w:rPr>
          <w:b/>
        </w:rPr>
        <w:t xml:space="preserve">   </w:t>
      </w:r>
      <w:r w:rsidR="00FF09AC">
        <w:rPr>
          <w:b/>
        </w:rPr>
        <w:t>Eastern</w:t>
      </w:r>
    </w:p>
    <w:p w:rsidR="00C30951" w:rsidRDefault="000E4205" w:rsidP="00C30951">
      <w:pPr>
        <w:ind w:left="1080"/>
        <w:rPr>
          <w:b/>
        </w:rPr>
      </w:pPr>
      <w:r>
        <w:t xml:space="preserve">                      </w:t>
      </w:r>
      <w:r w:rsidR="004417B1">
        <w:t xml:space="preserve"> </w:t>
      </w:r>
      <w:r w:rsidR="004621EB">
        <w:t xml:space="preserve">  </w:t>
      </w:r>
      <w:r w:rsidR="00FF09AC">
        <w:t xml:space="preserve"> </w:t>
      </w:r>
      <w:r w:rsidR="001B565D">
        <w:t xml:space="preserve"> </w:t>
      </w:r>
      <w:r w:rsidR="006A7A10">
        <w:rPr>
          <w:b/>
        </w:rPr>
        <w:t xml:space="preserve"> </w:t>
      </w:r>
      <w:r w:rsidR="00FF09AC">
        <w:rPr>
          <w:b/>
        </w:rPr>
        <w:t xml:space="preserve">Noon  </w:t>
      </w:r>
      <w:r w:rsidR="00D97BCC">
        <w:rPr>
          <w:b/>
        </w:rPr>
        <w:t xml:space="preserve">     </w:t>
      </w:r>
      <w:r w:rsidR="00FF09AC">
        <w:rPr>
          <w:b/>
        </w:rPr>
        <w:t>Central</w:t>
      </w:r>
    </w:p>
    <w:p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</w:t>
      </w:r>
      <w:r w:rsidR="004621EB">
        <w:rPr>
          <w:b/>
        </w:rPr>
        <w:t xml:space="preserve">  </w:t>
      </w:r>
      <w:r w:rsidR="006A7A10">
        <w:rPr>
          <w:b/>
        </w:rPr>
        <w:t xml:space="preserve">  </w:t>
      </w:r>
      <w:r w:rsidR="00FF09AC">
        <w:rPr>
          <w:b/>
        </w:rPr>
        <w:t xml:space="preserve">11:00AM </w:t>
      </w:r>
      <w:r w:rsidR="00D97BCC">
        <w:rPr>
          <w:b/>
        </w:rPr>
        <w:t xml:space="preserve">  </w:t>
      </w:r>
      <w:r w:rsidR="00FF09AC">
        <w:rPr>
          <w:b/>
        </w:rPr>
        <w:t>Mountain</w:t>
      </w:r>
    </w:p>
    <w:p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 </w:t>
      </w:r>
      <w:r w:rsidR="004621EB">
        <w:rPr>
          <w:b/>
        </w:rPr>
        <w:t xml:space="preserve"> </w:t>
      </w:r>
      <w:r>
        <w:rPr>
          <w:b/>
        </w:rPr>
        <w:t xml:space="preserve"> </w:t>
      </w:r>
      <w:r w:rsidR="00FF09AC">
        <w:rPr>
          <w:b/>
        </w:rPr>
        <w:t xml:space="preserve"> 10:00AM </w:t>
      </w:r>
      <w:r w:rsidR="00D97BCC">
        <w:rPr>
          <w:b/>
        </w:rPr>
        <w:t xml:space="preserve"> </w:t>
      </w:r>
      <w:r w:rsidR="006A7A10">
        <w:rPr>
          <w:b/>
        </w:rPr>
        <w:t xml:space="preserve"> </w:t>
      </w:r>
      <w:r w:rsidR="00FF09AC">
        <w:rPr>
          <w:b/>
        </w:rPr>
        <w:t>Pacific</w:t>
      </w:r>
    </w:p>
    <w:p w:rsidR="006A7A10" w:rsidRDefault="006A7A10" w:rsidP="004621EB">
      <w:pPr>
        <w:rPr>
          <w:b/>
        </w:rPr>
      </w:pPr>
    </w:p>
    <w:p w:rsidR="00DB0B88" w:rsidRDefault="004621EB" w:rsidP="004621EB">
      <w:pPr>
        <w:rPr>
          <w:b/>
        </w:rPr>
      </w:pPr>
      <w:r>
        <w:rPr>
          <w:b/>
        </w:rPr>
        <w:t xml:space="preserve">Duration:  </w:t>
      </w:r>
      <w:r w:rsidR="001B565D">
        <w:rPr>
          <w:b/>
        </w:rPr>
        <w:t>90 minutes</w:t>
      </w:r>
    </w:p>
    <w:p w:rsidR="007D718D" w:rsidRDefault="006A7A10" w:rsidP="006A7A10">
      <w:r>
        <w:rPr>
          <w:b/>
        </w:rPr>
        <w:t>Bridge Number</w:t>
      </w:r>
      <w:r w:rsidR="004417B1">
        <w:rPr>
          <w:b/>
        </w:rPr>
        <w:t xml:space="preserve">:   </w:t>
      </w:r>
      <w:r w:rsidR="004417B1" w:rsidRPr="004417B1">
        <w:rPr>
          <w:b/>
        </w:rPr>
        <w:t>1-866-427-3611 (P 2738729747)</w:t>
      </w:r>
    </w:p>
    <w:sectPr w:rsidR="007D718D" w:rsidSect="00A200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FB" w:rsidRDefault="00D763FB" w:rsidP="00993764">
      <w:r>
        <w:separator/>
      </w:r>
    </w:p>
  </w:endnote>
  <w:endnote w:type="continuationSeparator" w:id="1">
    <w:p w:rsidR="00D763FB" w:rsidRDefault="00D763FB" w:rsidP="0099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A4" w:rsidRDefault="000B34A4" w:rsidP="004D167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LNP-WG Simple Port Sub-Committee</w:t>
    </w:r>
    <w:r w:rsidR="004D1679">
      <w:rPr>
        <w:rFonts w:ascii="Cambria" w:hAnsi="Cambria"/>
      </w:rPr>
      <w:tab/>
    </w:r>
    <w:r>
      <w:rPr>
        <w:rFonts w:ascii="Cambria" w:hAnsi="Cambria"/>
      </w:rPr>
      <w:t xml:space="preserve">Page </w:t>
    </w:r>
    <w:fldSimple w:instr=" PAGE   \* MERGEFORMAT ">
      <w:r w:rsidR="000D26CA" w:rsidRPr="000D26CA">
        <w:rPr>
          <w:rFonts w:ascii="Cambria" w:hAnsi="Cambria"/>
          <w:noProof/>
        </w:rPr>
        <w:t>3</w:t>
      </w:r>
    </w:fldSimple>
  </w:p>
  <w:p w:rsidR="00993764" w:rsidRDefault="00993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FB" w:rsidRDefault="00D763FB" w:rsidP="00993764">
      <w:r>
        <w:separator/>
      </w:r>
    </w:p>
  </w:footnote>
  <w:footnote w:type="continuationSeparator" w:id="1">
    <w:p w:rsidR="00D763FB" w:rsidRDefault="00D763FB" w:rsidP="0099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4E"/>
    <w:multiLevelType w:val="hybridMultilevel"/>
    <w:tmpl w:val="AA1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797"/>
    <w:multiLevelType w:val="hybridMultilevel"/>
    <w:tmpl w:val="6B003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74FE5"/>
    <w:multiLevelType w:val="hybridMultilevel"/>
    <w:tmpl w:val="B278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0A3B"/>
    <w:multiLevelType w:val="hybridMultilevel"/>
    <w:tmpl w:val="427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67F48"/>
    <w:multiLevelType w:val="hybridMultilevel"/>
    <w:tmpl w:val="314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45BFC"/>
    <w:multiLevelType w:val="hybridMultilevel"/>
    <w:tmpl w:val="2F8C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707F5"/>
    <w:multiLevelType w:val="hybridMultilevel"/>
    <w:tmpl w:val="9DCC3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17190"/>
    <w:multiLevelType w:val="hybridMultilevel"/>
    <w:tmpl w:val="FE78D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F5454"/>
    <w:multiLevelType w:val="hybridMultilevel"/>
    <w:tmpl w:val="ACCEE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D8"/>
    <w:rsid w:val="0000128D"/>
    <w:rsid w:val="0000768B"/>
    <w:rsid w:val="00016DA9"/>
    <w:rsid w:val="000532D7"/>
    <w:rsid w:val="00062AA3"/>
    <w:rsid w:val="00070A13"/>
    <w:rsid w:val="00081AD8"/>
    <w:rsid w:val="00091D79"/>
    <w:rsid w:val="000B34A4"/>
    <w:rsid w:val="000B787A"/>
    <w:rsid w:val="000C0242"/>
    <w:rsid w:val="000D26CA"/>
    <w:rsid w:val="000D543A"/>
    <w:rsid w:val="000E4205"/>
    <w:rsid w:val="0011223F"/>
    <w:rsid w:val="001160B9"/>
    <w:rsid w:val="00117531"/>
    <w:rsid w:val="00127309"/>
    <w:rsid w:val="00136CDA"/>
    <w:rsid w:val="0015368F"/>
    <w:rsid w:val="00171B39"/>
    <w:rsid w:val="0017765E"/>
    <w:rsid w:val="00181060"/>
    <w:rsid w:val="001A64F7"/>
    <w:rsid w:val="001B13A0"/>
    <w:rsid w:val="001B565D"/>
    <w:rsid w:val="002034EB"/>
    <w:rsid w:val="00203C34"/>
    <w:rsid w:val="0020668F"/>
    <w:rsid w:val="0023397D"/>
    <w:rsid w:val="0023493D"/>
    <w:rsid w:val="00244830"/>
    <w:rsid w:val="00262A58"/>
    <w:rsid w:val="00266E54"/>
    <w:rsid w:val="00272B99"/>
    <w:rsid w:val="00311DCD"/>
    <w:rsid w:val="00314B9F"/>
    <w:rsid w:val="003A0FEE"/>
    <w:rsid w:val="003B026F"/>
    <w:rsid w:val="003D4081"/>
    <w:rsid w:val="003D6F00"/>
    <w:rsid w:val="00426C70"/>
    <w:rsid w:val="004417B1"/>
    <w:rsid w:val="004621EB"/>
    <w:rsid w:val="00472D23"/>
    <w:rsid w:val="00486D93"/>
    <w:rsid w:val="004A2E05"/>
    <w:rsid w:val="004B5026"/>
    <w:rsid w:val="004D1679"/>
    <w:rsid w:val="004D32BA"/>
    <w:rsid w:val="004D3699"/>
    <w:rsid w:val="004D5DCE"/>
    <w:rsid w:val="004F79FD"/>
    <w:rsid w:val="00501B34"/>
    <w:rsid w:val="0051264B"/>
    <w:rsid w:val="0051464C"/>
    <w:rsid w:val="0052025A"/>
    <w:rsid w:val="00551F4D"/>
    <w:rsid w:val="005774A7"/>
    <w:rsid w:val="00580DC8"/>
    <w:rsid w:val="00583B1A"/>
    <w:rsid w:val="0059236A"/>
    <w:rsid w:val="005D2326"/>
    <w:rsid w:val="005D3BDB"/>
    <w:rsid w:val="005F1882"/>
    <w:rsid w:val="005F1FEE"/>
    <w:rsid w:val="00611930"/>
    <w:rsid w:val="006749AD"/>
    <w:rsid w:val="006A7A10"/>
    <w:rsid w:val="006B1184"/>
    <w:rsid w:val="006C40D6"/>
    <w:rsid w:val="006E3F97"/>
    <w:rsid w:val="006E6D21"/>
    <w:rsid w:val="00734C40"/>
    <w:rsid w:val="00754E0C"/>
    <w:rsid w:val="00764272"/>
    <w:rsid w:val="007659D9"/>
    <w:rsid w:val="007670F2"/>
    <w:rsid w:val="007741A9"/>
    <w:rsid w:val="00780694"/>
    <w:rsid w:val="00790C9E"/>
    <w:rsid w:val="007D718D"/>
    <w:rsid w:val="007E11C1"/>
    <w:rsid w:val="007E3E1C"/>
    <w:rsid w:val="00826F89"/>
    <w:rsid w:val="008364B1"/>
    <w:rsid w:val="00840F2A"/>
    <w:rsid w:val="008A4770"/>
    <w:rsid w:val="008C4635"/>
    <w:rsid w:val="008E0247"/>
    <w:rsid w:val="00935A4D"/>
    <w:rsid w:val="00942CEF"/>
    <w:rsid w:val="00954D75"/>
    <w:rsid w:val="0096528E"/>
    <w:rsid w:val="00993764"/>
    <w:rsid w:val="009E3FE1"/>
    <w:rsid w:val="00A200DC"/>
    <w:rsid w:val="00A20491"/>
    <w:rsid w:val="00A353B2"/>
    <w:rsid w:val="00A8746E"/>
    <w:rsid w:val="00A97C6C"/>
    <w:rsid w:val="00AC5AA0"/>
    <w:rsid w:val="00AF1180"/>
    <w:rsid w:val="00B10002"/>
    <w:rsid w:val="00B179C7"/>
    <w:rsid w:val="00B458A8"/>
    <w:rsid w:val="00B45D49"/>
    <w:rsid w:val="00B551DD"/>
    <w:rsid w:val="00B60C59"/>
    <w:rsid w:val="00B76A47"/>
    <w:rsid w:val="00B82A97"/>
    <w:rsid w:val="00BA30EB"/>
    <w:rsid w:val="00BA6313"/>
    <w:rsid w:val="00BB1B62"/>
    <w:rsid w:val="00BC42F1"/>
    <w:rsid w:val="00C30951"/>
    <w:rsid w:val="00C44FF8"/>
    <w:rsid w:val="00C6480F"/>
    <w:rsid w:val="00C86E81"/>
    <w:rsid w:val="00C91392"/>
    <w:rsid w:val="00CA33C3"/>
    <w:rsid w:val="00CD6168"/>
    <w:rsid w:val="00CE2AD7"/>
    <w:rsid w:val="00D314E5"/>
    <w:rsid w:val="00D53C33"/>
    <w:rsid w:val="00D57E5A"/>
    <w:rsid w:val="00D602D8"/>
    <w:rsid w:val="00D763FB"/>
    <w:rsid w:val="00D97BCC"/>
    <w:rsid w:val="00DA76D6"/>
    <w:rsid w:val="00DB0B88"/>
    <w:rsid w:val="00DB398F"/>
    <w:rsid w:val="00DC27CF"/>
    <w:rsid w:val="00DE0DBD"/>
    <w:rsid w:val="00DF52E0"/>
    <w:rsid w:val="00E13966"/>
    <w:rsid w:val="00E502CB"/>
    <w:rsid w:val="00E61D46"/>
    <w:rsid w:val="00E757A1"/>
    <w:rsid w:val="00F137EC"/>
    <w:rsid w:val="00F4765F"/>
    <w:rsid w:val="00F5723C"/>
    <w:rsid w:val="00F61FF3"/>
    <w:rsid w:val="00F675BF"/>
    <w:rsid w:val="00F67945"/>
    <w:rsid w:val="00F76322"/>
    <w:rsid w:val="00F7781D"/>
    <w:rsid w:val="00FE461D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D8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9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64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9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64"/>
    <w:rPr>
      <w:rFonts w:ascii="Candara" w:hAnsi="Candara"/>
    </w:rPr>
  </w:style>
  <w:style w:type="table" w:styleId="TableGrid">
    <w:name w:val="Table Grid"/>
    <w:basedOn w:val="TableNormal"/>
    <w:uiPriority w:val="59"/>
    <w:rsid w:val="00F13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4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8602-7A8B-445F-97BE-8EA939B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Nsande002</dc:creator>
  <cp:keywords/>
  <dc:description/>
  <cp:lastModifiedBy>Nsande002</cp:lastModifiedBy>
  <cp:revision>2</cp:revision>
  <cp:lastPrinted>2009-06-29T16:53:00Z</cp:lastPrinted>
  <dcterms:created xsi:type="dcterms:W3CDTF">2009-07-24T18:01:00Z</dcterms:created>
  <dcterms:modified xsi:type="dcterms:W3CDTF">2009-07-24T18:01:00Z</dcterms:modified>
</cp:coreProperties>
</file>